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46D" w:rsidRDefault="00A8546D" w:rsidP="00A8546D">
      <w:pPr>
        <w:widowControl w:val="0"/>
        <w:rPr>
          <w:b/>
          <w:color w:val="0000FF"/>
          <w:sz w:val="24"/>
          <w:szCs w:val="24"/>
        </w:rPr>
      </w:pPr>
      <w:r>
        <w:rPr>
          <w:b/>
          <w:color w:val="0000FF"/>
          <w:sz w:val="24"/>
          <w:szCs w:val="24"/>
        </w:rPr>
        <w:t>VIỆN KIỂM SÁT NHÂN DÂN              CỘNG HOÀ XÃ HỘI CHỦ NGHĨA VIỆT NAM</w:t>
      </w:r>
    </w:p>
    <w:p w:rsidR="00A8546D" w:rsidRDefault="00A8546D" w:rsidP="00A8546D">
      <w:pPr>
        <w:widowControl w:val="0"/>
        <w:rPr>
          <w:b/>
          <w:color w:val="0000FF"/>
          <w:sz w:val="26"/>
        </w:rPr>
      </w:pPr>
      <w:r>
        <w:rPr>
          <w:b/>
          <w:color w:val="0000FF"/>
          <w:sz w:val="26"/>
        </w:rPr>
        <w:t xml:space="preserve">        </w:t>
      </w:r>
      <w:r>
        <w:rPr>
          <w:b/>
          <w:color w:val="0000FF"/>
          <w:sz w:val="24"/>
          <w:szCs w:val="24"/>
        </w:rPr>
        <w:t>TỈNH VĨNH PHÚC</w:t>
      </w:r>
      <w:r>
        <w:rPr>
          <w:b/>
          <w:color w:val="0000FF"/>
          <w:sz w:val="26"/>
        </w:rPr>
        <w:t xml:space="preserve">                                     Độc lập – Tự do – Hạnh phúc</w:t>
      </w:r>
    </w:p>
    <w:p w:rsidR="00A8546D" w:rsidRDefault="00A8546D" w:rsidP="00A8546D">
      <w:pPr>
        <w:widowControl w:val="0"/>
        <w:rPr>
          <w:color w:val="0000FF"/>
        </w:rPr>
      </w:pPr>
      <w:r>
        <w:rPr>
          <w:noProof/>
        </w:rPr>
        <mc:AlternateContent>
          <mc:Choice Requires="wps">
            <w:drawing>
              <wp:anchor distT="0" distB="0" distL="114300" distR="114300" simplePos="0" relativeHeight="251656704" behindDoc="0" locked="0" layoutInCell="1" allowOverlap="1">
                <wp:simplePos x="0" y="0"/>
                <wp:positionH relativeFrom="column">
                  <wp:posOffset>3378200</wp:posOffset>
                </wp:positionH>
                <wp:positionV relativeFrom="paragraph">
                  <wp:posOffset>82550</wp:posOffset>
                </wp:positionV>
                <wp:extent cx="1422400" cy="0"/>
                <wp:effectExtent l="0" t="0" r="254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6.5pt" to="37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kj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ySRP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"/>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533400</wp:posOffset>
                </wp:positionH>
                <wp:positionV relativeFrom="paragraph">
                  <wp:posOffset>82550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6.5pt" to="1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"/>
            </w:pict>
          </mc:Fallback>
        </mc:AlternateContent>
      </w:r>
      <w:r>
        <w:rPr>
          <w:color w:val="0000FF"/>
        </w:rPr>
        <w:tab/>
      </w:r>
      <w:r>
        <w:rPr>
          <w:color w:val="0000FF"/>
        </w:rPr>
        <w:tab/>
      </w:r>
      <w:r>
        <w:rPr>
          <w:color w:val="0000FF"/>
        </w:rPr>
        <w:tab/>
        <w:t xml:space="preserve">                                                </w:t>
      </w:r>
    </w:p>
    <w:p w:rsidR="00A8546D" w:rsidRDefault="00A8546D" w:rsidP="00A8546D">
      <w:pPr>
        <w:widowControl w:val="0"/>
        <w:rPr>
          <w:i/>
          <w:color w:val="0000FF"/>
          <w:sz w:val="26"/>
        </w:rPr>
      </w:pPr>
      <w:r>
        <w:rPr>
          <w:color w:val="0000FF"/>
          <w:sz w:val="26"/>
        </w:rPr>
        <w:t xml:space="preserve">   </w:t>
      </w:r>
      <w:r w:rsidR="00C626BB">
        <w:rPr>
          <w:color w:val="0000FF"/>
          <w:sz w:val="26"/>
        </w:rPr>
        <w:t xml:space="preserve">  </w:t>
      </w:r>
      <w:r w:rsidR="005535CA">
        <w:rPr>
          <w:color w:val="0000FF"/>
          <w:sz w:val="26"/>
        </w:rPr>
        <w:t xml:space="preserve"> </w:t>
      </w:r>
      <w:r>
        <w:rPr>
          <w:color w:val="0000FF"/>
          <w:sz w:val="26"/>
        </w:rPr>
        <w:t>Số:           /BC– VKS - TK</w:t>
      </w:r>
      <w:r w:rsidR="005535CA">
        <w:rPr>
          <w:b/>
          <w:color w:val="0000FF"/>
          <w:sz w:val="26"/>
        </w:rPr>
        <w:t xml:space="preserve">                             </w:t>
      </w:r>
      <w:r>
        <w:rPr>
          <w:i/>
          <w:color w:val="0000FF"/>
          <w:sz w:val="26"/>
        </w:rPr>
        <w:t xml:space="preserve">Vĩnh Phúc, ngày </w:t>
      </w:r>
      <w:r w:rsidR="00C626BB">
        <w:rPr>
          <w:i/>
          <w:color w:val="0000FF"/>
          <w:sz w:val="26"/>
        </w:rPr>
        <w:t>20</w:t>
      </w:r>
      <w:r>
        <w:rPr>
          <w:i/>
          <w:color w:val="0000FF"/>
          <w:sz w:val="26"/>
        </w:rPr>
        <w:t xml:space="preserve"> tháng </w:t>
      </w:r>
      <w:r w:rsidR="00C626BB">
        <w:rPr>
          <w:i/>
          <w:color w:val="0000FF"/>
          <w:sz w:val="26"/>
        </w:rPr>
        <w:t>6</w:t>
      </w:r>
      <w:r>
        <w:rPr>
          <w:i/>
          <w:color w:val="0000FF"/>
          <w:sz w:val="26"/>
        </w:rPr>
        <w:t xml:space="preserve"> năm 201</w:t>
      </w:r>
      <w:r w:rsidR="00C626BB">
        <w:rPr>
          <w:i/>
          <w:color w:val="0000FF"/>
          <w:sz w:val="26"/>
        </w:rPr>
        <w:t>6</w:t>
      </w:r>
    </w:p>
    <w:p w:rsidR="00A8546D" w:rsidRDefault="00A8546D" w:rsidP="00A8546D">
      <w:pPr>
        <w:pStyle w:val="Heading1"/>
        <w:widowControl w:val="0"/>
        <w:spacing w:line="312" w:lineRule="auto"/>
        <w:rPr>
          <w:rFonts w:ascii="Times New Roman" w:hAnsi="Times New Roman"/>
          <w:b/>
          <w:bCs/>
          <w:color w:val="0000FF"/>
          <w:sz w:val="24"/>
        </w:rPr>
      </w:pPr>
    </w:p>
    <w:p w:rsidR="00A8546D" w:rsidRDefault="00A8546D" w:rsidP="00A8546D">
      <w:pPr>
        <w:spacing w:line="312" w:lineRule="auto"/>
        <w:jc w:val="center"/>
        <w:rPr>
          <w:b/>
          <w:color w:val="0000FF"/>
        </w:rPr>
      </w:pPr>
      <w:r>
        <w:rPr>
          <w:b/>
          <w:color w:val="0000FF"/>
        </w:rPr>
        <w:t>BÁO CÁO THAM LUẬN</w:t>
      </w:r>
    </w:p>
    <w:p w:rsidR="00A8546D" w:rsidRDefault="00A8546D" w:rsidP="00A8546D">
      <w:pPr>
        <w:spacing w:line="312" w:lineRule="auto"/>
        <w:jc w:val="center"/>
        <w:rPr>
          <w:b/>
          <w:color w:val="0000FF"/>
        </w:rPr>
      </w:pPr>
      <w:r>
        <w:rPr>
          <w:b/>
          <w:color w:val="0000FF"/>
        </w:rPr>
        <w:t xml:space="preserve">Tại Hội nghị </w:t>
      </w:r>
      <w:r w:rsidR="005E590E">
        <w:rPr>
          <w:b/>
          <w:color w:val="0000FF"/>
        </w:rPr>
        <w:t xml:space="preserve">tập huấn </w:t>
      </w:r>
      <w:r w:rsidR="00554E66">
        <w:rPr>
          <w:b/>
          <w:color w:val="0000FF"/>
        </w:rPr>
        <w:t>công tác thống kê và công nghệ thông tin năm 2016</w:t>
      </w:r>
    </w:p>
    <w:p w:rsidR="00A8546D" w:rsidRDefault="00A8546D" w:rsidP="0090051A">
      <w:pPr>
        <w:spacing w:line="312" w:lineRule="auto"/>
        <w:jc w:val="both"/>
        <w:rPr>
          <w:color w:val="0000FF"/>
        </w:rPr>
      </w:pPr>
      <w:r>
        <w:rPr>
          <w:noProof/>
        </w:rPr>
        <mc:AlternateContent>
          <mc:Choice Requires="wps">
            <w:drawing>
              <wp:anchor distT="0" distB="0" distL="114300" distR="114300" simplePos="0" relativeHeight="251658752" behindDoc="0" locked="0" layoutInCell="1" allowOverlap="1" wp14:anchorId="35487F50" wp14:editId="3948E00D">
                <wp:simplePos x="0" y="0"/>
                <wp:positionH relativeFrom="column">
                  <wp:posOffset>2476500</wp:posOffset>
                </wp:positionH>
                <wp:positionV relativeFrom="paragraph">
                  <wp:posOffset>63500</wp:posOffset>
                </wp:positionV>
                <wp:extent cx="14954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5pt" to="312.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"/>
            </w:pict>
          </mc:Fallback>
        </mc:AlternateContent>
      </w:r>
    </w:p>
    <w:p w:rsidR="00FA30D1" w:rsidRDefault="00554E66" w:rsidP="00D926DE">
      <w:pPr>
        <w:spacing w:line="312" w:lineRule="auto"/>
        <w:ind w:firstLine="720"/>
        <w:jc w:val="both"/>
        <w:rPr>
          <w:color w:val="0000FF"/>
        </w:rPr>
      </w:pPr>
      <w:r>
        <w:rPr>
          <w:color w:val="0000FF"/>
        </w:rPr>
        <w:t>Thực hiện Kế hoạch số 70/KH-VKSTC-C2 ngày 18 tháng 5 năm 2016 của Viện kiểm sát nhân dân tối cao về việc tổ chức Hội nghị tập huấn công tác thống kê và công nghệ thông tin năm 2016</w:t>
      </w:r>
      <w:r w:rsidR="00D926DE">
        <w:rPr>
          <w:color w:val="0000FF"/>
        </w:rPr>
        <w:t>;</w:t>
      </w:r>
      <w:r>
        <w:rPr>
          <w:color w:val="0000FF"/>
        </w:rPr>
        <w:t xml:space="preserve"> </w:t>
      </w:r>
      <w:r w:rsidR="005E590E">
        <w:rPr>
          <w:color w:val="0000FF"/>
        </w:rPr>
        <w:t>Thực hiện Quyết định số 564/QĐ-VKSTC-TKTP ngày 24 tháng 11 năm 2014 của Viện trưởng Viện kiểm sát nhân dân tối cao về việc áp dụng phần mềm quản lý và thống kê án hình sự trong ngành Kiểm sát nhân dân; Công văn số 4356/VKSTC-TKTP ngày 25 tháng 11 năm 2014</w:t>
      </w:r>
      <w:r w:rsidR="002354AF">
        <w:rPr>
          <w:color w:val="0000FF"/>
        </w:rPr>
        <w:t xml:space="preserve"> của Cục thống kê tội phạm và Công nghệ thông tin</w:t>
      </w:r>
      <w:r w:rsidR="005E590E">
        <w:rPr>
          <w:color w:val="0000FF"/>
        </w:rPr>
        <w:t xml:space="preserve"> về việc Hướng dẫn thực hiện phần mềm  quản lý và thống kê án hình sự</w:t>
      </w:r>
      <w:r w:rsidR="00951B50">
        <w:rPr>
          <w:color w:val="0000FF"/>
        </w:rPr>
        <w:t xml:space="preserve"> trong ngành Kiểm sát nhân dân. Ngày 03/12/2014 </w:t>
      </w:r>
      <w:r w:rsidR="005E590E">
        <w:rPr>
          <w:color w:val="0000FF"/>
        </w:rPr>
        <w:t>Viện kiểm sát nhân dân tỉnh Vĩnh Phúc</w:t>
      </w:r>
      <w:r w:rsidR="00951B50">
        <w:rPr>
          <w:color w:val="0000FF"/>
        </w:rPr>
        <w:t xml:space="preserve"> ban hành Công văn số 1529/VKS-TKTP-CNTT về việc triển khai thực hiện phần mềm Quản lý án hình sự và Bộ chỉ số ứng dụng công nghệ thông tin trong ngành kiểm sát đến các Viện kiểm sát cấp huyện và các phòng nghiệp vụ thuộc Viện kiểm sát nhân nhân tỉnh.</w:t>
      </w:r>
      <w:r w:rsidR="005E590E">
        <w:rPr>
          <w:color w:val="0000FF"/>
        </w:rPr>
        <w:t xml:space="preserve"> </w:t>
      </w:r>
      <w:r w:rsidR="00FA30D1">
        <w:rPr>
          <w:color w:val="0000FF"/>
        </w:rPr>
        <w:t>Sau gần 02 năm thực hiện tại Vĩnh Phúc, Viện kiểm  sát nhân dân tỉnh Vĩnh Phúc  xin báo cáo kết quả thực hiện như sau:</w:t>
      </w:r>
    </w:p>
    <w:p w:rsidR="00A8546D" w:rsidRDefault="00A8546D" w:rsidP="00A8546D">
      <w:pPr>
        <w:spacing w:line="312" w:lineRule="auto"/>
        <w:ind w:firstLine="720"/>
        <w:jc w:val="both"/>
        <w:rPr>
          <w:b/>
          <w:color w:val="0000FF"/>
        </w:rPr>
      </w:pPr>
      <w:r>
        <w:rPr>
          <w:b/>
          <w:color w:val="0000FF"/>
        </w:rPr>
        <w:t>1. Những kết quả đã đạt được</w:t>
      </w:r>
    </w:p>
    <w:p w:rsidR="008D6A2F" w:rsidRDefault="003F7611" w:rsidP="008D6A2F">
      <w:pPr>
        <w:spacing w:line="312" w:lineRule="auto"/>
        <w:ind w:firstLine="720"/>
        <w:jc w:val="both"/>
        <w:rPr>
          <w:color w:val="0000FF"/>
        </w:rPr>
      </w:pPr>
      <w:r>
        <w:rPr>
          <w:color w:val="0000FF"/>
        </w:rPr>
        <w:t xml:space="preserve">Hệ thống phần mềm “Quản lý và thống kê án hình sự” được Viện kiểm sát nhân dân tối cao xây dựng nhằm mục đích tin học hóa quy trình nghiệp vụ quản lý án hình sự  tại tất cả các cấp trong hệ thống Viện kiểm sát nhân dân; thông qua phần mềm Người sử dụng nhập và khai thác dữ liệu về án hình sự để phục vụ không chỉ công tác thống kê án hình sự mà còn để phục vụ công tác quản lý án hình sự, một trong những nhiệm vụ trọng tâm của Ngành kiểm sát nhân dân. </w:t>
      </w:r>
    </w:p>
    <w:p w:rsidR="003C184E" w:rsidRDefault="003F7611" w:rsidP="003C184E">
      <w:pPr>
        <w:spacing w:line="312" w:lineRule="auto"/>
        <w:ind w:firstLine="720"/>
        <w:jc w:val="both"/>
        <w:rPr>
          <w:color w:val="0000FF"/>
        </w:rPr>
      </w:pPr>
      <w:r>
        <w:rPr>
          <w:color w:val="0000FF"/>
        </w:rPr>
        <w:t xml:space="preserve">Sau gần 02 năm thực hiện Viện kiểm sát nhân dân hai cấp tỉnh Vĩnh Phúc nhận thấy việc cập nhật thông tin vụ án và khai thác số liệu trên hệ thống phần mềm quản lý án hình sự có ý nghĩa rất thiết thực, một mặt đáp ứng yêu cầu thực tiễn là thực hiện việc triển khai, sử dụng phần mềm quản lý án hình sự nhằm nâng cao công tác thống kê và ứng dụng CNTT theo Chỉ thị 06, mặt khác phát huy ưu thế vai trò giúp việc trong việc đề xuất, tham mưu đối với công tác quản lý, chỉ đạo, điều hành của lãnh đạo Viện đối với các hồ sơ án hình sự một cách </w:t>
      </w:r>
      <w:r>
        <w:rPr>
          <w:color w:val="0000FF"/>
        </w:rPr>
        <w:lastRenderedPageBreak/>
        <w:t xml:space="preserve">chính xác, nhanh chóng, kịp thời và khách quan, đáp ứng tốt </w:t>
      </w:r>
      <w:r w:rsidR="003C184E">
        <w:rPr>
          <w:color w:val="0000FF"/>
        </w:rPr>
        <w:t>về mặt hiệu quả đối với công tác quản lý nói chung của đơn vị.</w:t>
      </w:r>
    </w:p>
    <w:p w:rsidR="00BD01C1" w:rsidRDefault="00BD01C1" w:rsidP="00E45DF6">
      <w:pPr>
        <w:spacing w:line="312" w:lineRule="auto"/>
        <w:ind w:firstLine="720"/>
        <w:jc w:val="both"/>
        <w:rPr>
          <w:color w:val="0000FF"/>
        </w:rPr>
      </w:pPr>
      <w:r>
        <w:rPr>
          <w:color w:val="0000FF"/>
        </w:rPr>
        <w:t xml:space="preserve">Với tinh thần, trách nhiệm trong công việc đến nay số lượng kiểm sát viên nhập số liệu vào phần mềm quản lý án hình sự của một số đơn vị thuộc Viện kiểm sát nhân dân tỉnh Vĩnh Phúc chiếm tỷ lệ cao như VKS Vĩnh Yên, VKS Bình Xuyên, Phòng 3… Trong đó có nhiều đồng chí kiểm sát viên khai thác được tính năng của các tiện ích trong phần mềm qua đó nắm chắc số vụ án được phân công hiện đang ở Cơ quan điều tra như: thời hạn điều tra, thời hạn tạm giữ, tạm giam đối với từng bị can, số án của các đơn vị VKS cấp huyện mà kiểm sát viên được phân công phụ trách đang ở giai đoạn điều tra, truy tố, xét xử trên cơ sở đó tạo điều kiện thuận lợi cho việc theo dõi, chỉ đạo nghiệp vụ </w:t>
      </w:r>
      <w:r w:rsidR="00886C74">
        <w:rPr>
          <w:color w:val="0000FF"/>
        </w:rPr>
        <w:t>đ</w:t>
      </w:r>
      <w:r>
        <w:rPr>
          <w:color w:val="0000FF"/>
        </w:rPr>
        <w:t>ối với từng vụ, việc cụ thể</w:t>
      </w:r>
      <w:r w:rsidR="00E45DF6">
        <w:rPr>
          <w:color w:val="0000FF"/>
        </w:rPr>
        <w:t xml:space="preserve">. Tuy nhiên bên cạnh những kết quả đã đạt được, trong thời gian qua đơn vị vẫn còn </w:t>
      </w:r>
      <w:r w:rsidR="008361DC">
        <w:rPr>
          <w:color w:val="0000FF"/>
        </w:rPr>
        <w:t xml:space="preserve">có </w:t>
      </w:r>
      <w:r w:rsidR="00E45DF6">
        <w:rPr>
          <w:color w:val="0000FF"/>
        </w:rPr>
        <w:t xml:space="preserve">những </w:t>
      </w:r>
      <w:r w:rsidR="008361DC">
        <w:rPr>
          <w:color w:val="0000FF"/>
        </w:rPr>
        <w:t>khó khăn, vướng mắc như sau:</w:t>
      </w:r>
    </w:p>
    <w:p w:rsidR="00A8546D" w:rsidRDefault="00A8546D" w:rsidP="00A8546D">
      <w:pPr>
        <w:spacing w:line="312" w:lineRule="auto"/>
        <w:ind w:firstLine="720"/>
        <w:jc w:val="both"/>
        <w:rPr>
          <w:b/>
          <w:color w:val="0000FF"/>
        </w:rPr>
      </w:pPr>
      <w:r>
        <w:rPr>
          <w:b/>
          <w:color w:val="0000FF"/>
        </w:rPr>
        <w:t>2. Một số khó khăn, vướng mắc</w:t>
      </w:r>
    </w:p>
    <w:p w:rsidR="00DB7048" w:rsidRDefault="002C3FA1" w:rsidP="00710F2A">
      <w:pPr>
        <w:spacing w:line="312" w:lineRule="auto"/>
        <w:ind w:firstLine="720"/>
        <w:jc w:val="both"/>
        <w:rPr>
          <w:color w:val="0000FF"/>
        </w:rPr>
      </w:pPr>
      <w:r>
        <w:rPr>
          <w:color w:val="0000FF"/>
        </w:rPr>
        <w:t xml:space="preserve">Phần mềm quản lý án và thống kê án hình sự qua nhiều lần sửa đổi , hoàn thiện song việc đăng nhập vào phần mềm còn </w:t>
      </w:r>
      <w:r w:rsidR="00710F2A">
        <w:rPr>
          <w:color w:val="0000FF"/>
        </w:rPr>
        <w:t xml:space="preserve">rất </w:t>
      </w:r>
      <w:r>
        <w:rPr>
          <w:color w:val="0000FF"/>
        </w:rPr>
        <w:t>chậm, nhất là khi nhập hình phạt cho các bị cáo, do đó vẫn chưa đáp ứng được về mặt thời gian nhất là đối với các đơn vị có số lượng vụ án, bị can nhiều.</w:t>
      </w:r>
      <w:r w:rsidR="00710F2A">
        <w:rPr>
          <w:color w:val="0000FF"/>
        </w:rPr>
        <w:t xml:space="preserve"> </w:t>
      </w:r>
      <w:r w:rsidR="00DB7048">
        <w:rPr>
          <w:color w:val="0000FF"/>
        </w:rPr>
        <w:t>Tuy nhiên, việc sử dụng phần mềm của các đơn vị cho đến nay vẫn chưa thực sự đi vào nề nếp, thể hiện qua một số mặt như sau:</w:t>
      </w:r>
    </w:p>
    <w:p w:rsidR="00DB7048" w:rsidRDefault="00DB7048" w:rsidP="00A8546D">
      <w:pPr>
        <w:spacing w:line="312" w:lineRule="auto"/>
        <w:ind w:firstLine="720"/>
        <w:jc w:val="both"/>
        <w:rPr>
          <w:color w:val="0000FF"/>
        </w:rPr>
      </w:pPr>
      <w:r w:rsidRPr="00572781">
        <w:rPr>
          <w:i/>
          <w:color w:val="0000FF"/>
        </w:rPr>
        <w:t>- Về tình hình nhập dữ liệu</w:t>
      </w:r>
      <w:r>
        <w:rPr>
          <w:color w:val="0000FF"/>
        </w:rPr>
        <w:t>: Ngoài số liệu về số vụ án/bị can như trên hầu hết các đơn vị thực hiện tốt, nhưng vẫn còn nhiều chỉ tiêu khác các đơn vị nhập chưa đầy đủ, dẫn đến việc chưa kết xuất được dữ liệu từ phần mềm ra báo</w:t>
      </w:r>
      <w:r w:rsidR="008A5042">
        <w:rPr>
          <w:color w:val="0000FF"/>
        </w:rPr>
        <w:t xml:space="preserve"> cáo thống kê; định kỳ hàng quý </w:t>
      </w:r>
      <w:r>
        <w:rPr>
          <w:color w:val="0000FF"/>
        </w:rPr>
        <w:t xml:space="preserve"> Phòng thống kê-VKSND tỉnh Vĩnh Phúc có Thông báo tình hình thực hiện</w:t>
      </w:r>
      <w:r w:rsidR="00D57C0D">
        <w:rPr>
          <w:color w:val="0000FF"/>
        </w:rPr>
        <w:t xml:space="preserve"> phần mềm quản lý án nhưng tình trạng nhập thiếu thông tin cho đến nay vẫn chưa được khắc phục.</w:t>
      </w:r>
    </w:p>
    <w:p w:rsidR="00D57C0D" w:rsidRDefault="00D57C0D" w:rsidP="00A8546D">
      <w:pPr>
        <w:spacing w:line="312" w:lineRule="auto"/>
        <w:ind w:firstLine="720"/>
        <w:jc w:val="both"/>
        <w:rPr>
          <w:color w:val="0000FF"/>
        </w:rPr>
      </w:pPr>
      <w:r w:rsidRPr="00572781">
        <w:rPr>
          <w:i/>
          <w:color w:val="0000FF"/>
        </w:rPr>
        <w:t>- Về tình hình quản lý án hình sự</w:t>
      </w:r>
      <w:r>
        <w:rPr>
          <w:color w:val="0000FF"/>
        </w:rPr>
        <w:t>: Do số liệu chưa được cập nhật đầy đủ nên việc quản lý án hình sự cũng không được sử dụng, chẳng hạn do các đơn vị nhập thiếu thông tin về Quyết định gia hạn thời hạn điều tra, truy tố đối với vụ án hình sự nên khi tra cứu thông tin về tình hình án quá hạn ở các giai đoạn phần mềm phản ánh không đúng thực tế.</w:t>
      </w:r>
    </w:p>
    <w:p w:rsidR="00D57C0D" w:rsidRDefault="00D57C0D" w:rsidP="00A8546D">
      <w:pPr>
        <w:spacing w:line="312" w:lineRule="auto"/>
        <w:ind w:firstLine="720"/>
        <w:jc w:val="both"/>
        <w:rPr>
          <w:color w:val="0000FF"/>
        </w:rPr>
      </w:pPr>
      <w:r w:rsidRPr="00572781">
        <w:rPr>
          <w:i/>
          <w:color w:val="0000FF"/>
        </w:rPr>
        <w:t>- Về khai thác dữ liệu thống kê</w:t>
      </w:r>
      <w:r>
        <w:rPr>
          <w:color w:val="0000FF"/>
        </w:rPr>
        <w:t xml:space="preserve">: Về các dữ liệu đầu ra đến nay Viện kiểm sát tối cao đang phối hợp với đơn vị lập trình để tiếp tục hoàn thiện, nên các thông tin đầu ra chưa chính xác. Chưa sử dụng được phần mềm để kết xuất các </w:t>
      </w:r>
      <w:r>
        <w:rPr>
          <w:color w:val="0000FF"/>
        </w:rPr>
        <w:lastRenderedPageBreak/>
        <w:t xml:space="preserve">báo cáo thống kê theo yêu cầu cũng như phục vụ cho công tác quản lý án hình sự của </w:t>
      </w:r>
      <w:r w:rsidR="0084480D">
        <w:rPr>
          <w:color w:val="0000FF"/>
        </w:rPr>
        <w:t>lãnh đạo đối với các hồ sơ án hình sự</w:t>
      </w:r>
      <w:r>
        <w:rPr>
          <w:color w:val="0000FF"/>
        </w:rPr>
        <w:t>.</w:t>
      </w:r>
    </w:p>
    <w:p w:rsidR="00D57C0D" w:rsidRPr="00D57C0D" w:rsidRDefault="00D57C0D" w:rsidP="00A8546D">
      <w:pPr>
        <w:spacing w:line="312" w:lineRule="auto"/>
        <w:ind w:firstLine="720"/>
        <w:jc w:val="both"/>
        <w:rPr>
          <w:b/>
          <w:i/>
          <w:color w:val="0000FF"/>
        </w:rPr>
      </w:pPr>
      <w:r w:rsidRPr="00D57C0D">
        <w:rPr>
          <w:b/>
          <w:i/>
          <w:color w:val="0000FF"/>
        </w:rPr>
        <w:t>* Nguyên nhân của thực trạng:</w:t>
      </w:r>
    </w:p>
    <w:p w:rsidR="004E59D6" w:rsidRDefault="004818FB" w:rsidP="0065648C">
      <w:pPr>
        <w:spacing w:line="312" w:lineRule="auto"/>
        <w:ind w:firstLine="720"/>
        <w:jc w:val="both"/>
        <w:rPr>
          <w:color w:val="0000FF"/>
        </w:rPr>
      </w:pPr>
      <w:r w:rsidRPr="00572781">
        <w:rPr>
          <w:i/>
          <w:color w:val="0000FF"/>
        </w:rPr>
        <w:t>- Nguyên nhân khách quan</w:t>
      </w:r>
      <w:r>
        <w:rPr>
          <w:color w:val="0000FF"/>
        </w:rPr>
        <w:t xml:space="preserve">: Về khai thác dữ liệu thống kê, lập các báo cáo đầu ra cho đến nay vẫn chưa chính xác, chưa sử dụng được phần mềm để kết xuất các báo cáo thống kê theo yêu cầu cũng như phục vụ cho công tác quản lý án hình sự của </w:t>
      </w:r>
      <w:r w:rsidR="00482D3E">
        <w:rPr>
          <w:color w:val="0000FF"/>
        </w:rPr>
        <w:t>các cấp lãnh đạo</w:t>
      </w:r>
      <w:bookmarkStart w:id="0" w:name="_GoBack"/>
      <w:bookmarkEnd w:id="0"/>
      <w:r w:rsidR="004E59D6">
        <w:rPr>
          <w:color w:val="0000FF"/>
        </w:rPr>
        <w:t>.</w:t>
      </w:r>
    </w:p>
    <w:p w:rsidR="004818FB" w:rsidRDefault="004818FB" w:rsidP="00A8546D">
      <w:pPr>
        <w:spacing w:line="312" w:lineRule="auto"/>
        <w:ind w:firstLine="720"/>
        <w:jc w:val="both"/>
        <w:rPr>
          <w:color w:val="0000FF"/>
        </w:rPr>
      </w:pPr>
      <w:r w:rsidRPr="00425E3B">
        <w:rPr>
          <w:i/>
          <w:color w:val="0000FF"/>
        </w:rPr>
        <w:t>- Nguyên nhân chủ quan</w:t>
      </w:r>
      <w:r>
        <w:rPr>
          <w:color w:val="0000FF"/>
        </w:rPr>
        <w:t>: Lãnh đạo cũng như cán bộ, kiểm sát viên các đơn vị trực thuộc Viện kiểm sát tỉnh Vĩnh Phúc</w:t>
      </w:r>
      <w:r w:rsidR="0084480D">
        <w:rPr>
          <w:color w:val="0000FF"/>
        </w:rPr>
        <w:t xml:space="preserve"> tuy đã </w:t>
      </w:r>
      <w:r>
        <w:rPr>
          <w:color w:val="0000FF"/>
        </w:rPr>
        <w:t>có sự quan tâm, chỉ đạo, thực hiện, đôn đốc việc thực hiện tại đơn vị mình; tuy nhiên quá trình thực hiện việc nhập dữ liệu của các đơn vị chưa đảm bảo theo yêu cầu. Lãnh đạo các đơn vị có sự nhắc nhở, đôn đốc thực hiện nhưng không có biện pháp truy cập phần mềm để kiểm tra và đối chiếu với số liệu phát sinh thực tế tại đơn vị, cán bộ được phân công chưa thực hiện nghiêm túc việc nhập dữ liệu nên chưa khắc phục được tình trạng nhập thiếu dữ liệu.</w:t>
      </w:r>
      <w:r w:rsidR="004E59D6">
        <w:rPr>
          <w:color w:val="0000FF"/>
        </w:rPr>
        <w:t>Những tồn tại trên có nguyên nhân từ tình trạng chủ quan, xem nhẹ việc nhập dữ liệu vào hệ thống dẫn tới thông tin không đầy đủ hoặc chưa kịp thời.</w:t>
      </w:r>
    </w:p>
    <w:p w:rsidR="00182355" w:rsidRDefault="00182355" w:rsidP="001F111F">
      <w:pPr>
        <w:spacing w:line="312" w:lineRule="auto"/>
        <w:ind w:firstLine="720"/>
        <w:jc w:val="both"/>
        <w:rPr>
          <w:color w:val="0000FF"/>
        </w:rPr>
      </w:pPr>
      <w:r>
        <w:rPr>
          <w:color w:val="0000FF"/>
        </w:rPr>
        <w:t>Xuất phát từ tình hình thực tế của phần mềm  hệ thống thông tin và quản lý án hình sự thì việc đăng nhập vào phần mềm còn rất chậm, hoặc có nhiều khi không truy cập được . Ngoài số liệu về số vụ án/ bị can nêu trên, đơn vị thấy còn có một số chỉ tiêu khác nhập chưa đầy đủ dẫn tới việc tra cứu  thông tin về tình hình giải quyết án ở các giai đoạn phần mềm phản ánh không đúng thực tế. Cụ thể như sau:</w:t>
      </w:r>
    </w:p>
    <w:p w:rsidR="00C53B77" w:rsidRPr="00425E3B" w:rsidRDefault="001A0CC6" w:rsidP="001F111F">
      <w:pPr>
        <w:spacing w:line="312" w:lineRule="auto"/>
        <w:ind w:firstLine="720"/>
        <w:jc w:val="both"/>
        <w:rPr>
          <w:color w:val="0000FF"/>
        </w:rPr>
      </w:pPr>
      <w:r>
        <w:rPr>
          <w:color w:val="0000FF"/>
        </w:rPr>
        <w:t xml:space="preserve"> </w:t>
      </w:r>
      <w:r w:rsidR="00C53B77" w:rsidRPr="00425E3B">
        <w:rPr>
          <w:color w:val="0000FF"/>
        </w:rPr>
        <w:t>Đối với các quyết định tạm giữ, gia hạn tạm giữ lần 1, lần 2 thì phần mềm luôn mặc định là 3 ngày mà không xét đến giờ, phút nên cách tính thời gian hết hạn tạm giữ, gia hạn tạm giữ không đúng với thực tế.</w:t>
      </w:r>
    </w:p>
    <w:p w:rsidR="00C53B77" w:rsidRPr="00425E3B" w:rsidRDefault="00C53B77" w:rsidP="00A8546D">
      <w:pPr>
        <w:spacing w:line="312" w:lineRule="auto"/>
        <w:ind w:firstLine="720"/>
        <w:jc w:val="both"/>
        <w:rPr>
          <w:color w:val="0000FF"/>
        </w:rPr>
      </w:pPr>
      <w:r w:rsidRPr="00425E3B">
        <w:rPr>
          <w:color w:val="0000FF"/>
        </w:rPr>
        <w:t>Đối với thời hạn tạm giam bị can trong trường hợp chuyển từ tạm giữ sang tạm giam: Theo quy định của pháp luật, bị can sẽ được trừ đi số ngày đã tạm giữ nhưng phần mềm luôn mặc định là 60 ngày. Như vậy khi cập nhật sẽ mất thời gian xóa dữ liệu mặc định và phải cập nhật thêm thời gian mới.</w:t>
      </w:r>
    </w:p>
    <w:p w:rsidR="00C53B77" w:rsidRPr="00425E3B" w:rsidRDefault="00C53B77" w:rsidP="00A8546D">
      <w:pPr>
        <w:spacing w:line="312" w:lineRule="auto"/>
        <w:ind w:firstLine="720"/>
        <w:jc w:val="both"/>
        <w:rPr>
          <w:color w:val="0000FF"/>
        </w:rPr>
      </w:pPr>
      <w:r w:rsidRPr="00425E3B">
        <w:rPr>
          <w:color w:val="0000FF"/>
        </w:rPr>
        <w:t>Đối với các trường hợp bắt bị can để tạm giam thì thời hạn tạm giam bị can phụ thuộc vào thời điểm bắt được bị can, do vậy phần mềm mặc định thời gian tạm giam bị can theo ngày ra lệnh bắt là chưa phù hợp.</w:t>
      </w:r>
    </w:p>
    <w:p w:rsidR="00C53B77" w:rsidRPr="00425E3B" w:rsidRDefault="00C53B77" w:rsidP="00A8546D">
      <w:pPr>
        <w:spacing w:line="312" w:lineRule="auto"/>
        <w:ind w:firstLine="720"/>
        <w:jc w:val="both"/>
        <w:rPr>
          <w:color w:val="0000FF"/>
        </w:rPr>
      </w:pPr>
      <w:r w:rsidRPr="00425E3B">
        <w:rPr>
          <w:color w:val="0000FF"/>
        </w:rPr>
        <w:t xml:space="preserve">Theo quy định của BLTTHS thì thời hạn nếu tính theo tháng sẽ mặc định là 30 ngày, không kể tháng có 31 ngày hoặc 28,29 ngày. Mặc dù phần mềm </w:t>
      </w:r>
      <w:r w:rsidRPr="00425E3B">
        <w:rPr>
          <w:color w:val="0000FF"/>
        </w:rPr>
        <w:lastRenderedPageBreak/>
        <w:t>cũng tính mặc định là 1 tháng có 30 ngày nhưng với các tháng có 31 ngày thì ngày 31 sẽ được tính sang tháng tiếp theo sau. Do vậy , đối với các đơn vị áp dụng lệnh bắt  bị can hoặc tạm giam bị can tính theo tháng thì thời hạn kết thúc tạm giam sẽ bị lệch</w:t>
      </w:r>
      <w:r w:rsidR="00832A90" w:rsidRPr="00425E3B">
        <w:rPr>
          <w:color w:val="0000FF"/>
        </w:rPr>
        <w:t>.</w:t>
      </w:r>
    </w:p>
    <w:p w:rsidR="00A8546D" w:rsidRDefault="00E24E31" w:rsidP="00A8546D">
      <w:pPr>
        <w:spacing w:line="312" w:lineRule="auto"/>
        <w:ind w:firstLine="720"/>
        <w:jc w:val="both"/>
        <w:rPr>
          <w:b/>
          <w:color w:val="0000FF"/>
        </w:rPr>
      </w:pPr>
      <w:r>
        <w:rPr>
          <w:b/>
          <w:color w:val="0000FF"/>
        </w:rPr>
        <w:t>3</w:t>
      </w:r>
      <w:r w:rsidR="00A8546D">
        <w:rPr>
          <w:b/>
          <w:color w:val="0000FF"/>
        </w:rPr>
        <w:t>. Một số kiến nghị</w:t>
      </w:r>
      <w:r w:rsidR="00425E3B">
        <w:rPr>
          <w:b/>
          <w:color w:val="0000FF"/>
        </w:rPr>
        <w:t>, đề xuất và giải pháp</w:t>
      </w:r>
    </w:p>
    <w:p w:rsidR="00425E3B" w:rsidRDefault="00425E3B" w:rsidP="00A8546D">
      <w:pPr>
        <w:spacing w:line="312" w:lineRule="auto"/>
        <w:ind w:firstLine="720"/>
        <w:jc w:val="both"/>
        <w:rPr>
          <w:i/>
          <w:color w:val="0000FF"/>
        </w:rPr>
      </w:pPr>
      <w:r w:rsidRPr="00425E3B">
        <w:rPr>
          <w:i/>
          <w:color w:val="0000FF"/>
        </w:rPr>
        <w:t>a. Một số giải pháp:</w:t>
      </w:r>
    </w:p>
    <w:p w:rsidR="00425E3B" w:rsidRDefault="00815010" w:rsidP="00A8546D">
      <w:pPr>
        <w:spacing w:line="312" w:lineRule="auto"/>
        <w:ind w:firstLine="720"/>
        <w:jc w:val="both"/>
        <w:rPr>
          <w:color w:val="0000FF"/>
        </w:rPr>
      </w:pPr>
      <w:r>
        <w:rPr>
          <w:color w:val="0000FF"/>
        </w:rPr>
        <w:t xml:space="preserve">- Công tác lãnh đạo, chỉ đạo cần phải thực hiện thường xuyên liên tục. Tăng cường công tác kiểm tra, chỉ đạo việc thực hiện phần mềm quản lý án và thống kê án hình sự để bảo đảm nhiệm vụ chuyển hồ sơ hình sự, các loại lệnh, quyết định… được cập nhật kịp thời, đúng thời hạn. Lãnh đạo Viện </w:t>
      </w:r>
      <w:r w:rsidR="00993F59">
        <w:rPr>
          <w:color w:val="0000FF"/>
        </w:rPr>
        <w:t>thường xuyên nắm tình hình, số liệu cập nhật thông tin qua đầu mối tập trung là cán bộ được giao phụ trách chung và kiểm tra thường xuyên, đột xuất đối với vụ án mà Kiểm sát viên, cán bộ được phân công giải quyết.</w:t>
      </w:r>
    </w:p>
    <w:p w:rsidR="00993F59" w:rsidRDefault="00993F59" w:rsidP="00A8546D">
      <w:pPr>
        <w:spacing w:line="312" w:lineRule="auto"/>
        <w:ind w:firstLine="720"/>
        <w:jc w:val="both"/>
        <w:rPr>
          <w:color w:val="0000FF"/>
        </w:rPr>
      </w:pPr>
      <w:r>
        <w:rPr>
          <w:color w:val="0000FF"/>
        </w:rPr>
        <w:t>-</w:t>
      </w:r>
      <w:r w:rsidR="00E53DB4">
        <w:rPr>
          <w:color w:val="0000FF"/>
        </w:rPr>
        <w:t xml:space="preserve"> </w:t>
      </w:r>
      <w:r>
        <w:rPr>
          <w:color w:val="0000FF"/>
        </w:rPr>
        <w:t>Cán bộ được giao phụ trách quản lý chung thường xuyên đôn đốc, nhắc nhở Kiểm sát viên, chuyên viên kịp thời cập nhật thông tin về thụ lý vụ án ở các giai đoạn nhằm bảo đảm những dữ liệu, thông tin được cập nhật đúng, đầy đủ, kịp thời là cơ sở xây dựng những báo cáo, thống kê nghiệp vụ; để tham mưu, đề xuất với lãnh đạo Viện về tình hình thụ lý và giải quyết án của từng Kiểm sát viên ở tại bất kỳ thời điểm nào.</w:t>
      </w:r>
    </w:p>
    <w:p w:rsidR="00993F59" w:rsidRDefault="00993F59" w:rsidP="00A8546D">
      <w:pPr>
        <w:spacing w:line="312" w:lineRule="auto"/>
        <w:ind w:firstLine="720"/>
        <w:jc w:val="both"/>
        <w:rPr>
          <w:color w:val="0000FF"/>
        </w:rPr>
      </w:pPr>
      <w:r>
        <w:rPr>
          <w:color w:val="0000FF"/>
        </w:rPr>
        <w:t>- Cán bộ, kiểm sát viên cần phải tự nêu cao tinh thần trách nhiệm đối với công việc được giao, ham tìm tòi, học hỏi, chủ động thời gian, sắp sếp công việc hợp lý để tổ chức nhập đầy đủ, chính xác về trình tự và thông tin theo yêu cầu. Bên cạnh đó cũng cần chú ý đến các vụ án nhận từ n</w:t>
      </w:r>
      <w:r w:rsidR="00E53DB4">
        <w:rPr>
          <w:color w:val="0000FF"/>
        </w:rPr>
        <w:t>ơ</w:t>
      </w:r>
      <w:r>
        <w:rPr>
          <w:color w:val="0000FF"/>
        </w:rPr>
        <w:t>i khác đến để điều tra, truy tố, xét xử theo thẩm quyền thì cần phải thụ lý ngay cho phù hợp với từng giai đoạn</w:t>
      </w:r>
      <w:r w:rsidR="00F46E8F">
        <w:rPr>
          <w:color w:val="0000FF"/>
        </w:rPr>
        <w:t xml:space="preserve"> thì mới tiếp tục nhập tiếp được các lệnh, quyết định của giai đoạn tiếp theo.</w:t>
      </w:r>
    </w:p>
    <w:p w:rsidR="00F46E8F" w:rsidRPr="00F46E8F" w:rsidRDefault="00F46E8F" w:rsidP="00A8546D">
      <w:pPr>
        <w:spacing w:line="312" w:lineRule="auto"/>
        <w:ind w:firstLine="720"/>
        <w:jc w:val="both"/>
        <w:rPr>
          <w:i/>
          <w:color w:val="0000FF"/>
        </w:rPr>
      </w:pPr>
      <w:r w:rsidRPr="00F46E8F">
        <w:rPr>
          <w:i/>
          <w:color w:val="0000FF"/>
        </w:rPr>
        <w:t>b. Một số kiến nghị, đề xuất</w:t>
      </w:r>
    </w:p>
    <w:p w:rsidR="00787DCC" w:rsidRDefault="00A8546D" w:rsidP="00A8546D">
      <w:pPr>
        <w:spacing w:line="312" w:lineRule="auto"/>
        <w:jc w:val="both"/>
        <w:rPr>
          <w:color w:val="0000FF"/>
        </w:rPr>
      </w:pPr>
      <w:r>
        <w:rPr>
          <w:color w:val="0000FF"/>
        </w:rPr>
        <w:tab/>
      </w:r>
      <w:r w:rsidR="00B27C44">
        <w:rPr>
          <w:color w:val="0000FF"/>
        </w:rPr>
        <w:t>Để việc ứng dụng phần mềm này có hiệu quả, thiết thực trong công tác chỉ đạo, điều hành của lãnh đạo viện, Viện kiểm sát nhân dân tỉnh Vĩnh Phúc có một số kiến nghị đề xuất như sau:</w:t>
      </w:r>
    </w:p>
    <w:p w:rsidR="00565C6F" w:rsidRPr="003D5CD3" w:rsidRDefault="00B27C44" w:rsidP="007A6739">
      <w:pPr>
        <w:spacing w:line="312" w:lineRule="auto"/>
        <w:ind w:firstLine="720"/>
        <w:jc w:val="both"/>
        <w:rPr>
          <w:color w:val="0000FF"/>
        </w:rPr>
      </w:pPr>
      <w:r>
        <w:rPr>
          <w:color w:val="0000FF"/>
        </w:rPr>
        <w:t xml:space="preserve">- </w:t>
      </w:r>
      <w:r w:rsidRPr="00B27C44">
        <w:rPr>
          <w:color w:val="0000FF"/>
        </w:rPr>
        <w:t xml:space="preserve">Đề nghị </w:t>
      </w:r>
      <w:r w:rsidR="000B3BBB">
        <w:rPr>
          <w:color w:val="0000FF"/>
        </w:rPr>
        <w:t>Cục thống kê tội phạm Viện kiểm sát nhân dân tối cao và đơn vị lập trình phần mềm có phương án ổn định đường truyền và tốc độ kết nối, sớm hoàn thiện các nội dung nâng cấp phần mềm để các đơn vị khai thác số liệu thống kê nhằm phục vụ tốt cho công tác quản lý, chỉ đạo điều hành trong ngành kiểm sát.</w:t>
      </w:r>
    </w:p>
    <w:p w:rsidR="00274D2D" w:rsidRDefault="00B27C44" w:rsidP="00E967F9">
      <w:pPr>
        <w:spacing w:line="312" w:lineRule="auto"/>
        <w:ind w:firstLine="720"/>
        <w:jc w:val="both"/>
        <w:rPr>
          <w:color w:val="0000FF"/>
        </w:rPr>
      </w:pPr>
      <w:r>
        <w:rPr>
          <w:color w:val="0000FF"/>
        </w:rPr>
        <w:lastRenderedPageBreak/>
        <w:t>- Để đảm bảo việc thực hiện phần mềm có hiệu quả cao, ngoài việc thường xuyên tổ chức các lớp tập huấn về c</w:t>
      </w:r>
      <w:r w:rsidR="00CE71E7">
        <w:rPr>
          <w:color w:val="0000FF"/>
        </w:rPr>
        <w:t>ô</w:t>
      </w:r>
      <w:r>
        <w:rPr>
          <w:color w:val="0000FF"/>
        </w:rPr>
        <w:t>ng tác này để các cán bộ, nhất là cán bộ trẻ mới vào ngành được giao lưu học hỏi kinh nghiệm khi thực hiện.</w:t>
      </w:r>
    </w:p>
    <w:p w:rsidR="00B27C44" w:rsidRPr="00B27C44" w:rsidRDefault="00B27C44" w:rsidP="00E967F9">
      <w:pPr>
        <w:spacing w:line="312" w:lineRule="auto"/>
        <w:ind w:firstLine="720"/>
        <w:jc w:val="both"/>
        <w:rPr>
          <w:color w:val="0000FF"/>
        </w:rPr>
      </w:pPr>
      <w:r>
        <w:rPr>
          <w:color w:val="0000FF"/>
        </w:rPr>
        <w:t>- Trong quá trình thực hiện đề nghị Viện kiểm sát cấp trên nên có hình thức khen thưởng, hoặc chế độ đãi ngộ đối với đơn vị thực hiện tốt để động viên tinh thần cán bộ, nhất là đối với cán bộ trẻ tạo điều kiện để các cán bộ này yên tâm với công việc được giao. Bên cạnh đó cũng cần phải có biện pháp yêu cầu các đơn vị thực hiện không tốt khắc phục những tồn tại, hạn chế</w:t>
      </w:r>
      <w:r w:rsidR="00F67ADC">
        <w:rPr>
          <w:color w:val="0000FF"/>
        </w:rPr>
        <w:t>.</w:t>
      </w:r>
      <w:r w:rsidR="005F10DF">
        <w:rPr>
          <w:color w:val="0000FF"/>
        </w:rPr>
        <w:t xml:space="preserve"> </w:t>
      </w:r>
    </w:p>
    <w:p w:rsidR="00A8546D" w:rsidRDefault="00A8546D" w:rsidP="00E967F9">
      <w:pPr>
        <w:spacing w:line="312" w:lineRule="auto"/>
        <w:ind w:firstLine="720"/>
        <w:jc w:val="both"/>
        <w:rPr>
          <w:color w:val="0000FF"/>
        </w:rPr>
      </w:pPr>
      <w:r>
        <w:rPr>
          <w:color w:val="0000FF"/>
        </w:rPr>
        <w:t>Trên đây là một số ý kiến tham luận của Viện kiểm sát nhân dân tỉnh Vĩnh Phúc tại hội nghị</w:t>
      </w:r>
      <w:r w:rsidR="00460D86">
        <w:rPr>
          <w:color w:val="0000FF"/>
        </w:rPr>
        <w:t xml:space="preserve"> tập huấn </w:t>
      </w:r>
      <w:r w:rsidR="00E967F9">
        <w:rPr>
          <w:color w:val="0000FF"/>
        </w:rPr>
        <w:t>công tác thống kê và công nghệ thông tin năm 2016</w:t>
      </w:r>
      <w:r>
        <w:rPr>
          <w:color w:val="0000FF"/>
        </w:rPr>
        <w:t>. Trân trọng báo cáo với Hội nghị.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52"/>
        <w:gridCol w:w="1358"/>
        <w:gridCol w:w="3994"/>
      </w:tblGrid>
      <w:tr w:rsidR="00A8546D" w:rsidTr="00A8546D">
        <w:tc>
          <w:tcPr>
            <w:tcW w:w="3652" w:type="dxa"/>
          </w:tcPr>
          <w:p w:rsidR="00A8546D" w:rsidRDefault="00A8546D">
            <w:pPr>
              <w:spacing w:line="320" w:lineRule="exact"/>
              <w:jc w:val="both"/>
              <w:rPr>
                <w:b/>
                <w:i/>
                <w:color w:val="0000FF"/>
                <w:sz w:val="24"/>
                <w:szCs w:val="24"/>
              </w:rPr>
            </w:pPr>
            <w:r>
              <w:rPr>
                <w:b/>
                <w:i/>
                <w:color w:val="0000FF"/>
                <w:sz w:val="24"/>
                <w:szCs w:val="24"/>
              </w:rPr>
              <w:t>Nơi nhận:</w:t>
            </w:r>
          </w:p>
          <w:p w:rsidR="00A8546D" w:rsidRDefault="00A8546D">
            <w:pPr>
              <w:spacing w:line="320" w:lineRule="exact"/>
              <w:jc w:val="both"/>
              <w:rPr>
                <w:color w:val="0000FF"/>
                <w:sz w:val="24"/>
                <w:szCs w:val="24"/>
              </w:rPr>
            </w:pPr>
            <w:r>
              <w:rPr>
                <w:color w:val="0000FF"/>
                <w:sz w:val="24"/>
                <w:szCs w:val="24"/>
              </w:rPr>
              <w:t>- Cục TKTP – VKSTC (b/c);</w:t>
            </w:r>
          </w:p>
          <w:p w:rsidR="00A8546D" w:rsidRDefault="00A8546D">
            <w:pPr>
              <w:spacing w:line="320" w:lineRule="exact"/>
              <w:jc w:val="both"/>
              <w:rPr>
                <w:color w:val="0000FF"/>
                <w:sz w:val="24"/>
                <w:szCs w:val="24"/>
              </w:rPr>
            </w:pPr>
            <w:r>
              <w:rPr>
                <w:color w:val="0000FF"/>
                <w:sz w:val="24"/>
                <w:szCs w:val="24"/>
              </w:rPr>
              <w:t>- Lưu TK.</w:t>
            </w:r>
          </w:p>
          <w:p w:rsidR="00A8546D" w:rsidRDefault="00A8546D">
            <w:pPr>
              <w:spacing w:line="320" w:lineRule="exact"/>
              <w:jc w:val="both"/>
              <w:rPr>
                <w:color w:val="0000FF"/>
                <w:sz w:val="24"/>
                <w:szCs w:val="24"/>
              </w:rPr>
            </w:pPr>
          </w:p>
          <w:p w:rsidR="00A8546D" w:rsidRDefault="00A8546D">
            <w:pPr>
              <w:spacing w:line="320" w:lineRule="exact"/>
              <w:jc w:val="both"/>
              <w:rPr>
                <w:color w:val="0000FF"/>
                <w:sz w:val="24"/>
                <w:szCs w:val="24"/>
              </w:rPr>
            </w:pPr>
          </w:p>
          <w:p w:rsidR="00A8546D" w:rsidRDefault="00A8546D">
            <w:pPr>
              <w:spacing w:line="320" w:lineRule="exact"/>
              <w:jc w:val="both"/>
              <w:rPr>
                <w:color w:val="0000FF"/>
                <w:sz w:val="24"/>
                <w:szCs w:val="24"/>
              </w:rPr>
            </w:pPr>
          </w:p>
          <w:p w:rsidR="00A8546D" w:rsidRDefault="00A8546D">
            <w:pPr>
              <w:spacing w:line="320" w:lineRule="exact"/>
              <w:jc w:val="both"/>
              <w:rPr>
                <w:color w:val="0000FF"/>
                <w:sz w:val="24"/>
                <w:szCs w:val="24"/>
              </w:rPr>
            </w:pPr>
          </w:p>
          <w:p w:rsidR="00A8546D" w:rsidRDefault="00A8546D">
            <w:pPr>
              <w:spacing w:line="320" w:lineRule="exact"/>
              <w:jc w:val="both"/>
              <w:rPr>
                <w:color w:val="0000FF"/>
                <w:sz w:val="24"/>
                <w:szCs w:val="24"/>
              </w:rPr>
            </w:pPr>
          </w:p>
        </w:tc>
        <w:tc>
          <w:tcPr>
            <w:tcW w:w="1358" w:type="dxa"/>
          </w:tcPr>
          <w:p w:rsidR="00A8546D" w:rsidRDefault="00A8546D">
            <w:pPr>
              <w:spacing w:line="320" w:lineRule="exact"/>
              <w:jc w:val="both"/>
              <w:rPr>
                <w:color w:val="0000FF"/>
                <w:sz w:val="24"/>
                <w:szCs w:val="24"/>
              </w:rPr>
            </w:pPr>
          </w:p>
        </w:tc>
        <w:tc>
          <w:tcPr>
            <w:tcW w:w="3994" w:type="dxa"/>
            <w:hideMark/>
          </w:tcPr>
          <w:p w:rsidR="00A8546D" w:rsidRDefault="00A8546D">
            <w:pPr>
              <w:spacing w:line="320" w:lineRule="exact"/>
              <w:jc w:val="center"/>
              <w:rPr>
                <w:b/>
                <w:bCs/>
                <w:color w:val="0000FF"/>
                <w:sz w:val="24"/>
                <w:szCs w:val="24"/>
              </w:rPr>
            </w:pPr>
            <w:r>
              <w:rPr>
                <w:b/>
                <w:bCs/>
                <w:color w:val="0000FF"/>
                <w:sz w:val="24"/>
                <w:szCs w:val="24"/>
              </w:rPr>
              <w:t xml:space="preserve">  </w:t>
            </w:r>
            <w:r w:rsidR="00460D86">
              <w:rPr>
                <w:b/>
                <w:bCs/>
                <w:color w:val="0000FF"/>
                <w:sz w:val="24"/>
                <w:szCs w:val="24"/>
              </w:rPr>
              <w:t>KT</w:t>
            </w:r>
            <w:r>
              <w:rPr>
                <w:b/>
                <w:bCs/>
                <w:color w:val="0000FF"/>
                <w:sz w:val="24"/>
                <w:szCs w:val="24"/>
              </w:rPr>
              <w:t xml:space="preserve">  VIỆN TRƯỞNG</w:t>
            </w:r>
          </w:p>
        </w:tc>
      </w:tr>
    </w:tbl>
    <w:p w:rsidR="00A8546D" w:rsidRDefault="00A8546D" w:rsidP="00A8546D">
      <w:pPr>
        <w:spacing w:line="312" w:lineRule="auto"/>
        <w:jc w:val="both"/>
        <w:rPr>
          <w:color w:val="0000FF"/>
        </w:rPr>
      </w:pPr>
    </w:p>
    <w:p w:rsidR="00A8546D" w:rsidRDefault="00A8546D" w:rsidP="00A8546D">
      <w:pPr>
        <w:spacing w:line="312" w:lineRule="auto"/>
      </w:pPr>
    </w:p>
    <w:p w:rsidR="00A8546D" w:rsidRDefault="00A8546D" w:rsidP="00A8546D">
      <w:pPr>
        <w:spacing w:line="312" w:lineRule="auto"/>
      </w:pPr>
    </w:p>
    <w:p w:rsidR="00A8546D" w:rsidRDefault="00A8546D" w:rsidP="00A8546D"/>
    <w:p w:rsidR="005362BF" w:rsidRDefault="005362BF"/>
    <w:sectPr w:rsidR="005362BF" w:rsidSect="00DE3FAA">
      <w:pgSz w:w="11907" w:h="16840" w:code="9"/>
      <w:pgMar w:top="1021" w:right="1134" w:bottom="96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4A1B"/>
    <w:multiLevelType w:val="hybridMultilevel"/>
    <w:tmpl w:val="B4C474A6"/>
    <w:lvl w:ilvl="0" w:tplc="0908EF4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0215405"/>
    <w:multiLevelType w:val="hybridMultilevel"/>
    <w:tmpl w:val="A6687F12"/>
    <w:lvl w:ilvl="0" w:tplc="5512193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46D"/>
    <w:rsid w:val="000B3BBB"/>
    <w:rsid w:val="00100502"/>
    <w:rsid w:val="00182355"/>
    <w:rsid w:val="001A0CC6"/>
    <w:rsid w:val="001A30D7"/>
    <w:rsid w:val="001B1930"/>
    <w:rsid w:val="001F111F"/>
    <w:rsid w:val="00210684"/>
    <w:rsid w:val="00210E82"/>
    <w:rsid w:val="002354AF"/>
    <w:rsid w:val="00274D2D"/>
    <w:rsid w:val="00275494"/>
    <w:rsid w:val="002C3FA1"/>
    <w:rsid w:val="003B0B80"/>
    <w:rsid w:val="003C184E"/>
    <w:rsid w:val="003D5CD3"/>
    <w:rsid w:val="003F7611"/>
    <w:rsid w:val="00425E3B"/>
    <w:rsid w:val="00460D86"/>
    <w:rsid w:val="004818FB"/>
    <w:rsid w:val="00482D3E"/>
    <w:rsid w:val="00491AC2"/>
    <w:rsid w:val="004E59D6"/>
    <w:rsid w:val="005362BF"/>
    <w:rsid w:val="005458CD"/>
    <w:rsid w:val="005535CA"/>
    <w:rsid w:val="00554E66"/>
    <w:rsid w:val="00565C6F"/>
    <w:rsid w:val="00572781"/>
    <w:rsid w:val="005A3B38"/>
    <w:rsid w:val="005E590E"/>
    <w:rsid w:val="005F10DF"/>
    <w:rsid w:val="0065648C"/>
    <w:rsid w:val="006C338A"/>
    <w:rsid w:val="00710F2A"/>
    <w:rsid w:val="00787DCC"/>
    <w:rsid w:val="007A6739"/>
    <w:rsid w:val="00815010"/>
    <w:rsid w:val="00832A90"/>
    <w:rsid w:val="008361DC"/>
    <w:rsid w:val="0084480D"/>
    <w:rsid w:val="00886C74"/>
    <w:rsid w:val="008A5042"/>
    <w:rsid w:val="008D6A2F"/>
    <w:rsid w:val="0090051A"/>
    <w:rsid w:val="00951B50"/>
    <w:rsid w:val="00993F59"/>
    <w:rsid w:val="00A8546D"/>
    <w:rsid w:val="00B27C44"/>
    <w:rsid w:val="00BD01C1"/>
    <w:rsid w:val="00C0457D"/>
    <w:rsid w:val="00C53B77"/>
    <w:rsid w:val="00C626BB"/>
    <w:rsid w:val="00C70A14"/>
    <w:rsid w:val="00CD2674"/>
    <w:rsid w:val="00CE71E7"/>
    <w:rsid w:val="00D57C0D"/>
    <w:rsid w:val="00D926DE"/>
    <w:rsid w:val="00DB7048"/>
    <w:rsid w:val="00DE3FAA"/>
    <w:rsid w:val="00E24E31"/>
    <w:rsid w:val="00E45DF6"/>
    <w:rsid w:val="00E53DB4"/>
    <w:rsid w:val="00E84021"/>
    <w:rsid w:val="00E967F9"/>
    <w:rsid w:val="00F3397D"/>
    <w:rsid w:val="00F46E8F"/>
    <w:rsid w:val="00F6622C"/>
    <w:rsid w:val="00F67ADC"/>
    <w:rsid w:val="00FA3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46D"/>
    <w:pPr>
      <w:spacing w:after="0" w:line="240" w:lineRule="auto"/>
    </w:pPr>
    <w:rPr>
      <w:rFonts w:eastAsia="Times New Roman" w:cs="Times New Roman"/>
      <w:szCs w:val="28"/>
    </w:rPr>
  </w:style>
  <w:style w:type="paragraph" w:styleId="Heading1">
    <w:name w:val="heading 1"/>
    <w:basedOn w:val="Normal"/>
    <w:next w:val="Normal"/>
    <w:link w:val="Heading1Char"/>
    <w:qFormat/>
    <w:rsid w:val="00A8546D"/>
    <w:pPr>
      <w:keepNext/>
      <w:outlineLvl w:val="0"/>
    </w:pPr>
    <w:rPr>
      <w:rFonts w:ascii=".VnTime" w:hAnsi=".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546D"/>
    <w:rPr>
      <w:rFonts w:ascii=".VnTime" w:eastAsia="Times New Roman" w:hAnsi=".VnTime" w:cs="Times New Roman"/>
      <w:szCs w:val="24"/>
    </w:rPr>
  </w:style>
  <w:style w:type="table" w:styleId="TableGrid">
    <w:name w:val="Table Grid"/>
    <w:basedOn w:val="TableNormal"/>
    <w:rsid w:val="00A8546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27C44"/>
    <w:pPr>
      <w:ind w:left="720"/>
      <w:contextualSpacing/>
    </w:pPr>
  </w:style>
  <w:style w:type="paragraph" w:styleId="NormalWeb">
    <w:name w:val="Normal (Web)"/>
    <w:basedOn w:val="Normal"/>
    <w:uiPriority w:val="99"/>
    <w:semiHidden/>
    <w:unhideWhenUsed/>
    <w:rsid w:val="00BD01C1"/>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46D"/>
    <w:pPr>
      <w:spacing w:after="0" w:line="240" w:lineRule="auto"/>
    </w:pPr>
    <w:rPr>
      <w:rFonts w:eastAsia="Times New Roman" w:cs="Times New Roman"/>
      <w:szCs w:val="28"/>
    </w:rPr>
  </w:style>
  <w:style w:type="paragraph" w:styleId="Heading1">
    <w:name w:val="heading 1"/>
    <w:basedOn w:val="Normal"/>
    <w:next w:val="Normal"/>
    <w:link w:val="Heading1Char"/>
    <w:qFormat/>
    <w:rsid w:val="00A8546D"/>
    <w:pPr>
      <w:keepNext/>
      <w:outlineLvl w:val="0"/>
    </w:pPr>
    <w:rPr>
      <w:rFonts w:ascii=".VnTime" w:hAnsi=".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546D"/>
    <w:rPr>
      <w:rFonts w:ascii=".VnTime" w:eastAsia="Times New Roman" w:hAnsi=".VnTime" w:cs="Times New Roman"/>
      <w:szCs w:val="24"/>
    </w:rPr>
  </w:style>
  <w:style w:type="table" w:styleId="TableGrid">
    <w:name w:val="Table Grid"/>
    <w:basedOn w:val="TableNormal"/>
    <w:rsid w:val="00A8546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27C44"/>
    <w:pPr>
      <w:ind w:left="720"/>
      <w:contextualSpacing/>
    </w:pPr>
  </w:style>
  <w:style w:type="paragraph" w:styleId="NormalWeb">
    <w:name w:val="Normal (Web)"/>
    <w:basedOn w:val="Normal"/>
    <w:uiPriority w:val="99"/>
    <w:semiHidden/>
    <w:unhideWhenUsed/>
    <w:rsid w:val="00BD01C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7409">
      <w:bodyDiv w:val="1"/>
      <w:marLeft w:val="0"/>
      <w:marRight w:val="0"/>
      <w:marTop w:val="0"/>
      <w:marBottom w:val="0"/>
      <w:divBdr>
        <w:top w:val="none" w:sz="0" w:space="0" w:color="auto"/>
        <w:left w:val="none" w:sz="0" w:space="0" w:color="auto"/>
        <w:bottom w:val="none" w:sz="0" w:space="0" w:color="auto"/>
        <w:right w:val="none" w:sz="0" w:space="0" w:color="auto"/>
      </w:divBdr>
    </w:div>
    <w:div w:id="208938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8873B-8DCE-40A3-83C7-B3CF61D14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5</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58</cp:revision>
  <cp:lastPrinted>2016-06-15T03:19:00Z</cp:lastPrinted>
  <dcterms:created xsi:type="dcterms:W3CDTF">2016-05-24T09:13:00Z</dcterms:created>
  <dcterms:modified xsi:type="dcterms:W3CDTF">2016-06-20T08:36:00Z</dcterms:modified>
</cp:coreProperties>
</file>